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D9D3F8E" w:rsidR="003676DA" w:rsidRPr="00414D4C" w:rsidRDefault="008616E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w:t>
                            </w:r>
                            <w:r w:rsidR="00227F23">
                              <w:rPr>
                                <w:rFonts w:ascii="Arial" w:hAnsi="Arial" w:cs="Arial"/>
                                <w:b/>
                                <w:color w:val="000000" w:themeColor="text1"/>
                                <w:sz w:val="26"/>
                                <w:szCs w:val="26"/>
                                <w14:textOutline w14:w="6350" w14:cap="rnd" w14:cmpd="sng" w14:algn="ctr">
                                  <w14:noFill/>
                                  <w14:prstDash w14:val="solid"/>
                                  <w14:bevel/>
                                </w14:textOutline>
                              </w:rPr>
                              <w:t>BLM Palm Springs South Coast Field Office</w:t>
                            </w:r>
                            <w:r>
                              <w:rPr>
                                <w:rFonts w:ascii="Arial" w:hAnsi="Arial" w:cs="Arial"/>
                                <w:b/>
                                <w:color w:val="000000" w:themeColor="text1"/>
                                <w:sz w:val="26"/>
                                <w:szCs w:val="26"/>
                                <w14:textOutline w14:w="6350"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D9D3F8E" w:rsidR="003676DA" w:rsidRPr="00414D4C" w:rsidRDefault="008616E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w:t>
                      </w:r>
                      <w:r w:rsidR="00227F23">
                        <w:rPr>
                          <w:rFonts w:ascii="Arial" w:hAnsi="Arial" w:cs="Arial"/>
                          <w:b/>
                          <w:color w:val="000000" w:themeColor="text1"/>
                          <w:sz w:val="26"/>
                          <w:szCs w:val="26"/>
                          <w14:textOutline w14:w="6350" w14:cap="rnd" w14:cmpd="sng" w14:algn="ctr">
                            <w14:noFill/>
                            <w14:prstDash w14:val="solid"/>
                            <w14:bevel/>
                          </w14:textOutline>
                        </w:rPr>
                        <w:t>BLM Palm Springs South Coast Field Office</w:t>
                      </w:r>
                      <w:r>
                        <w:rPr>
                          <w:rFonts w:ascii="Arial" w:hAnsi="Arial" w:cs="Arial"/>
                          <w:b/>
                          <w:color w:val="000000" w:themeColor="text1"/>
                          <w:sz w:val="26"/>
                          <w:szCs w:val="26"/>
                          <w14:textOutline w14:w="6350" w14:cap="rnd" w14:cmpd="sng" w14:algn="ctr">
                            <w14:noFill/>
                            <w14:prstDash w14:val="solid"/>
                            <w14:bevel/>
                          </w14:textOutline>
                        </w:rPr>
                        <w: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7342268" w14:textId="77777777" w:rsidR="00A30E14" w:rsidRPr="00A30E14" w:rsidRDefault="00A30E14" w:rsidP="00A30E14">
      <w:pPr>
        <w:pStyle w:val="ListParagraph"/>
        <w:numPr>
          <w:ilvl w:val="0"/>
          <w:numId w:val="16"/>
        </w:numPr>
        <w:spacing w:line="259" w:lineRule="auto"/>
        <w:rPr>
          <w:rFonts w:ascii="Arial" w:hAnsi="Arial" w:cs="Arial"/>
          <w:sz w:val="22"/>
          <w:szCs w:val="22"/>
        </w:rPr>
      </w:pPr>
      <w:r w:rsidRPr="00A30E14">
        <w:rPr>
          <w:rFonts w:ascii="Arial" w:hAnsi="Arial" w:cs="Arial"/>
          <w:sz w:val="22"/>
          <w:szCs w:val="22"/>
        </w:rPr>
        <w:t>#2 – 5 – Applicant must verify responses by final submission.</w:t>
      </w:r>
    </w:p>
    <w:p w14:paraId="3618C7D3" w14:textId="77777777" w:rsidR="00A30E14" w:rsidRPr="00A30E14" w:rsidRDefault="00A30E14" w:rsidP="00A30E14">
      <w:pPr>
        <w:pStyle w:val="ListParagraph"/>
        <w:numPr>
          <w:ilvl w:val="0"/>
          <w:numId w:val="16"/>
        </w:numPr>
        <w:spacing w:after="160" w:line="259" w:lineRule="auto"/>
        <w:rPr>
          <w:rFonts w:ascii="Arial" w:hAnsi="Arial" w:cs="Arial"/>
          <w:sz w:val="22"/>
          <w:szCs w:val="22"/>
        </w:rPr>
      </w:pPr>
      <w:r w:rsidRPr="00A30E14">
        <w:rPr>
          <w:rFonts w:ascii="Arial" w:hAnsi="Arial" w:cs="Arial"/>
          <w:sz w:val="22"/>
          <w:szCs w:val="22"/>
        </w:rPr>
        <w:t xml:space="preserve">#7c – Narrative does not support “Education programs, maps…"  Applicant must verify that education programs, maps and/or other publications are </w:t>
      </w:r>
      <w:r w:rsidRPr="00A30E14">
        <w:rPr>
          <w:rFonts w:ascii="Arial" w:hAnsi="Arial" w:cs="Arial"/>
          <w:i/>
          <w:iCs/>
          <w:sz w:val="22"/>
          <w:szCs w:val="22"/>
        </w:rPr>
        <w:t>provided to the public</w:t>
      </w:r>
      <w:r w:rsidRPr="00A30E14">
        <w:rPr>
          <w:rFonts w:ascii="Arial" w:hAnsi="Arial" w:cs="Arial"/>
          <w:sz w:val="22"/>
          <w:szCs w:val="22"/>
        </w:rPr>
        <w:t>.</w:t>
      </w:r>
    </w:p>
    <w:p w14:paraId="6FB6AD89" w14:textId="77777777" w:rsidR="00A30E14" w:rsidRPr="00A30E14" w:rsidRDefault="00A30E14" w:rsidP="00A30E14">
      <w:pPr>
        <w:pStyle w:val="ListParagraph"/>
        <w:numPr>
          <w:ilvl w:val="0"/>
          <w:numId w:val="16"/>
        </w:numPr>
        <w:spacing w:after="160" w:line="259" w:lineRule="auto"/>
        <w:rPr>
          <w:rFonts w:ascii="Arial" w:hAnsi="Arial" w:cs="Arial"/>
          <w:sz w:val="22"/>
          <w:szCs w:val="22"/>
        </w:rPr>
      </w:pPr>
      <w:r w:rsidRPr="00A30E14">
        <w:rPr>
          <w:rFonts w:ascii="Arial" w:hAnsi="Arial" w:cs="Arial"/>
          <w:sz w:val="22"/>
          <w:szCs w:val="22"/>
        </w:rPr>
        <w:t>#9a – Applicant must further explain its "systematic methodology" for evaluating soil conditions of its OHV Opportunities.</w:t>
      </w:r>
    </w:p>
    <w:p w14:paraId="4E2C5056" w14:textId="77777777" w:rsidR="00A30E14" w:rsidRPr="00A30E14" w:rsidRDefault="00A30E14" w:rsidP="00A30E14">
      <w:pPr>
        <w:pStyle w:val="ListParagraph"/>
        <w:numPr>
          <w:ilvl w:val="0"/>
          <w:numId w:val="17"/>
        </w:numPr>
        <w:spacing w:line="259" w:lineRule="auto"/>
        <w:rPr>
          <w:rFonts w:ascii="Arial" w:hAnsi="Arial" w:cs="Arial"/>
          <w:sz w:val="22"/>
          <w:szCs w:val="22"/>
        </w:rPr>
      </w:pPr>
      <w:r w:rsidRPr="00A30E14">
        <w:rPr>
          <w:rFonts w:ascii="Arial" w:hAnsi="Arial" w:cs="Arial"/>
          <w:sz w:val="22"/>
          <w:szCs w:val="22"/>
        </w:rPr>
        <w:t>#9b – Applicant must further explain its methods to address soil issues.</w:t>
      </w:r>
    </w:p>
    <w:p w14:paraId="1512DEEB" w14:textId="77777777" w:rsidR="00A30E14" w:rsidRPr="00A30E14" w:rsidRDefault="00A30E14" w:rsidP="00A30E14">
      <w:pPr>
        <w:pStyle w:val="ListParagraph"/>
        <w:numPr>
          <w:ilvl w:val="0"/>
          <w:numId w:val="17"/>
        </w:numPr>
        <w:spacing w:line="259" w:lineRule="auto"/>
        <w:rPr>
          <w:rFonts w:ascii="Arial" w:hAnsi="Arial" w:cs="Arial"/>
          <w:sz w:val="22"/>
          <w:szCs w:val="22"/>
        </w:rPr>
      </w:pPr>
      <w:r w:rsidRPr="00A30E14">
        <w:rPr>
          <w:rFonts w:ascii="Arial" w:hAnsi="Arial" w:cs="Arial"/>
          <w:sz w:val="22"/>
          <w:szCs w:val="22"/>
        </w:rPr>
        <w:t xml:space="preserve">#12a – </w:t>
      </w:r>
      <w:r w:rsidRPr="00A30E14">
        <w:rPr>
          <w:rFonts w:ascii="Arial" w:hAnsi="Arial" w:cs="Arial"/>
          <w:color w:val="000000"/>
          <w:sz w:val="22"/>
          <w:szCs w:val="22"/>
        </w:rPr>
        <w:t>Applicant must provide a more specific working URL address where OHV related items are listed.</w:t>
      </w:r>
    </w:p>
    <w:p w14:paraId="253863D5" w14:textId="4740D790" w:rsidR="00B75280" w:rsidRDefault="00A30E14" w:rsidP="00A30E14">
      <w:pPr>
        <w:pStyle w:val="ListParagraph"/>
        <w:numPr>
          <w:ilvl w:val="0"/>
          <w:numId w:val="16"/>
        </w:numPr>
        <w:spacing w:line="259" w:lineRule="auto"/>
        <w:rPr>
          <w:rFonts w:ascii="Arial" w:hAnsi="Arial" w:cs="Arial"/>
          <w:sz w:val="22"/>
          <w:szCs w:val="22"/>
        </w:rPr>
      </w:pPr>
      <w:r w:rsidRPr="00A30E14">
        <w:rPr>
          <w:rFonts w:ascii="Arial" w:hAnsi="Arial" w:cs="Arial"/>
          <w:sz w:val="22"/>
          <w:szCs w:val="22"/>
        </w:rPr>
        <w:t>#13 – Applicant must verify responses by final submission.</w:t>
      </w:r>
    </w:p>
    <w:p w14:paraId="1D9A802A" w14:textId="77777777" w:rsidR="00A30E14" w:rsidRPr="00A30E14" w:rsidRDefault="00A30E14" w:rsidP="00A30E14">
      <w:pPr>
        <w:pStyle w:val="ListParagraph"/>
        <w:spacing w:line="259" w:lineRule="auto"/>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042A5191"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227F23">
                              <w:rPr>
                                <w:rFonts w:ascii="Arial" w:hAnsi="Arial" w:cs="Arial"/>
                                <w:b/>
                                <w:color w:val="000000" w:themeColor="text1"/>
                                <w:sz w:val="26"/>
                                <w:szCs w:val="26"/>
                              </w:rPr>
                              <w:t xml:space="preserve"> </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227F23">
                              <w:rPr>
                                <w:rFonts w:ascii="Arial" w:hAnsi="Arial" w:cs="Arial"/>
                                <w:b/>
                                <w:color w:val="000000" w:themeColor="text1"/>
                                <w:sz w:val="26"/>
                                <w:szCs w:val="26"/>
                              </w:rPr>
                              <w:t>10</w:t>
                            </w:r>
                            <w:r>
                              <w:rPr>
                                <w:rFonts w:ascii="Arial" w:hAnsi="Arial" w:cs="Arial"/>
                                <w:b/>
                                <w:color w:val="000000" w:themeColor="text1"/>
                                <w:sz w:val="26"/>
                                <w:szCs w:val="26"/>
                              </w:rPr>
                              <w:t>-</w:t>
                            </w:r>
                            <w:r w:rsidR="00227F23">
                              <w:rPr>
                                <w:rFonts w:ascii="Arial" w:hAnsi="Arial" w:cs="Arial"/>
                                <w:b/>
                                <w:color w:val="000000" w:themeColor="text1"/>
                                <w:sz w:val="26"/>
                                <w:szCs w:val="26"/>
                              </w:rPr>
                              <w:t>13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042A5191"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227F23">
                        <w:rPr>
                          <w:rFonts w:ascii="Arial" w:hAnsi="Arial" w:cs="Arial"/>
                          <w:b/>
                          <w:color w:val="000000" w:themeColor="text1"/>
                          <w:sz w:val="26"/>
                          <w:szCs w:val="26"/>
                        </w:rPr>
                        <w:t xml:space="preserve"> </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227F23">
                        <w:rPr>
                          <w:rFonts w:ascii="Arial" w:hAnsi="Arial" w:cs="Arial"/>
                          <w:b/>
                          <w:color w:val="000000" w:themeColor="text1"/>
                          <w:sz w:val="26"/>
                          <w:szCs w:val="26"/>
                        </w:rPr>
                        <w:t>10</w:t>
                      </w:r>
                      <w:r>
                        <w:rPr>
                          <w:rFonts w:ascii="Arial" w:hAnsi="Arial" w:cs="Arial"/>
                          <w:b/>
                          <w:color w:val="000000" w:themeColor="text1"/>
                          <w:sz w:val="26"/>
                          <w:szCs w:val="26"/>
                        </w:rPr>
                        <w:t>-</w:t>
                      </w:r>
                      <w:r w:rsidR="00227F23">
                        <w:rPr>
                          <w:rFonts w:ascii="Arial" w:hAnsi="Arial" w:cs="Arial"/>
                          <w:b/>
                          <w:color w:val="000000" w:themeColor="text1"/>
                          <w:sz w:val="26"/>
                          <w:szCs w:val="26"/>
                        </w:rPr>
                        <w:t>13</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3E02F018" w:rsidR="00057A7C" w:rsidRPr="00227F23" w:rsidRDefault="00227F23" w:rsidP="00227F23">
      <w:pPr>
        <w:pStyle w:val="ListParagraph"/>
        <w:numPr>
          <w:ilvl w:val="0"/>
          <w:numId w:val="1"/>
        </w:numPr>
        <w:rPr>
          <w:rFonts w:ascii="Arial" w:hAnsi="Arial" w:cs="Arial"/>
          <w:sz w:val="22"/>
        </w:rPr>
      </w:pPr>
      <w:r w:rsidRPr="00227F23">
        <w:rPr>
          <w:rFonts w:ascii="Arial" w:hAnsi="Arial" w:cs="Arial"/>
          <w:sz w:val="22"/>
        </w:rPr>
        <w:t>No comment.</w:t>
      </w:r>
    </w:p>
    <w:p w14:paraId="493EBF62" w14:textId="77777777" w:rsidR="00227F23" w:rsidRDefault="00227F23" w:rsidP="00057A7C">
      <w:pPr>
        <w:rPr>
          <w:rFonts w:ascii="Arial" w:hAnsi="Arial" w:cs="Arial"/>
          <w:b/>
          <w:i/>
        </w:rPr>
      </w:pPr>
    </w:p>
    <w:p w14:paraId="64152BEE" w14:textId="11C18CAF"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29FEE607" w:rsidR="00057A7C" w:rsidRPr="00227F23" w:rsidRDefault="00227F23" w:rsidP="00227F23">
      <w:pPr>
        <w:pStyle w:val="ListParagraph"/>
        <w:numPr>
          <w:ilvl w:val="0"/>
          <w:numId w:val="1"/>
        </w:numPr>
        <w:rPr>
          <w:rFonts w:ascii="Arial" w:hAnsi="Arial" w:cs="Arial"/>
          <w:color w:val="000000" w:themeColor="text1"/>
          <w:sz w:val="22"/>
          <w:szCs w:val="22"/>
        </w:rPr>
      </w:pPr>
      <w:r w:rsidRPr="00227F23">
        <w:rPr>
          <w:rFonts w:ascii="Arial" w:hAnsi="Arial" w:cs="Arial"/>
          <w:color w:val="000000" w:themeColor="text1"/>
          <w:sz w:val="22"/>
          <w:szCs w:val="22"/>
        </w:rPr>
        <w:t>The Applicant did not provide a Project Description Narrative that provides “sufficient clarity such that those not familiar with the Application or Project can understand what the Applicant intends to do.”  Applicant must revise this section to further clarify the Project.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31D224D7" w:rsidR="00057A7C" w:rsidRPr="00227F23" w:rsidRDefault="00227F23" w:rsidP="00227F23">
      <w:pPr>
        <w:numPr>
          <w:ilvl w:val="0"/>
          <w:numId w:val="1"/>
        </w:numPr>
        <w:spacing w:after="160" w:line="259" w:lineRule="auto"/>
        <w:contextualSpacing/>
        <w:rPr>
          <w:rFonts w:ascii="Arial" w:hAnsi="Arial" w:cs="Arial"/>
          <w:sz w:val="22"/>
          <w:szCs w:val="22"/>
          <w:u w:val="single"/>
        </w:rPr>
      </w:pPr>
      <w:r w:rsidRPr="00227F23">
        <w:rPr>
          <w:rFonts w:ascii="Arial" w:hAnsi="Arial" w:cs="Arial"/>
          <w:sz w:val="22"/>
          <w:szCs w:val="22"/>
        </w:rPr>
        <w:t>#10 &amp; 11 – Applicant lists “Graffiti Removal” and “Trash Removal”.  Applicant must clarify if these activities are taking place in closed areas.</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37400A62" w14:textId="77777777" w:rsidR="00227F23" w:rsidRDefault="00227F23" w:rsidP="00227F23">
      <w:pPr>
        <w:autoSpaceDE w:val="0"/>
        <w:autoSpaceDN w:val="0"/>
        <w:adjustRightInd w:val="0"/>
        <w:rPr>
          <w:rFonts w:ascii="Arial" w:hAnsi="Arial" w:cs="Arial"/>
          <w:b/>
          <w:bCs/>
        </w:rPr>
      </w:pPr>
      <w:r>
        <w:rPr>
          <w:rFonts w:ascii="Arial" w:hAnsi="Arial" w:cs="Arial"/>
          <w:b/>
          <w:bCs/>
        </w:rPr>
        <w:t>“</w:t>
      </w:r>
      <w:r w:rsidRPr="00BA14BA">
        <w:rPr>
          <w:rFonts w:ascii="Arial" w:hAnsi="Arial" w:cs="Arial"/>
          <w:b/>
          <w:bCs/>
        </w:rPr>
        <w:t>Describe how the proposed Project relates to OHV Recreation and how OHV Recreation caused the damage -</w:t>
      </w:r>
      <w:r>
        <w:rPr>
          <w:rFonts w:ascii="Arial" w:hAnsi="Arial" w:cs="Arial"/>
          <w:b/>
          <w:bCs/>
        </w:rPr>
        <w:t xml:space="preserve"> </w:t>
      </w:r>
      <w:r w:rsidRPr="00BA14BA">
        <w:rPr>
          <w:rFonts w:ascii="Arial" w:hAnsi="Arial" w:cs="Arial"/>
          <w:b/>
          <w:bCs/>
        </w:rPr>
        <w:t>4970.11(f)(1)(C)</w:t>
      </w:r>
      <w:r>
        <w:rPr>
          <w:rFonts w:ascii="Arial" w:hAnsi="Arial" w:cs="Arial"/>
          <w:b/>
          <w:bCs/>
        </w:rPr>
        <w:t>”</w:t>
      </w:r>
    </w:p>
    <w:p w14:paraId="2EDB2FA3" w14:textId="77777777" w:rsidR="00227F23" w:rsidRDefault="00227F23" w:rsidP="00227F23">
      <w:pPr>
        <w:autoSpaceDE w:val="0"/>
        <w:autoSpaceDN w:val="0"/>
        <w:adjustRightInd w:val="0"/>
        <w:rPr>
          <w:rFonts w:ascii="Arial" w:hAnsi="Arial" w:cs="Arial"/>
          <w:b/>
          <w:bCs/>
        </w:rPr>
      </w:pPr>
    </w:p>
    <w:p w14:paraId="29BF587B" w14:textId="77777777" w:rsidR="00227F23" w:rsidRPr="00227F23" w:rsidRDefault="00227F23" w:rsidP="00227F23">
      <w:pPr>
        <w:pStyle w:val="ListParagraph"/>
        <w:numPr>
          <w:ilvl w:val="0"/>
          <w:numId w:val="1"/>
        </w:numPr>
        <w:spacing w:after="160" w:line="259" w:lineRule="auto"/>
        <w:rPr>
          <w:rFonts w:ascii="Arial" w:hAnsi="Arial" w:cs="Arial"/>
          <w:sz w:val="22"/>
          <w:szCs w:val="22"/>
        </w:rPr>
      </w:pPr>
      <w:r w:rsidRPr="00227F23">
        <w:rPr>
          <w:rFonts w:ascii="Arial" w:hAnsi="Arial" w:cs="Arial"/>
          <w:sz w:val="22"/>
          <w:szCs w:val="22"/>
        </w:rPr>
        <w:t>Applicant must further clarify how OHV Recreation has caused the damage.</w:t>
      </w:r>
    </w:p>
    <w:p w14:paraId="2CB23F7A" w14:textId="77777777" w:rsidR="00227F23" w:rsidRPr="00227F23" w:rsidRDefault="00227F23" w:rsidP="00227F23">
      <w:pPr>
        <w:rPr>
          <w:rFonts w:ascii="Arial" w:hAnsi="Arial" w:cs="Arial"/>
          <w:b/>
          <w:bCs/>
          <w:sz w:val="22"/>
          <w:szCs w:val="22"/>
        </w:rPr>
      </w:pPr>
      <w:r w:rsidRPr="00227F23">
        <w:rPr>
          <w:rFonts w:ascii="Arial" w:hAnsi="Arial" w:cs="Arial"/>
          <w:b/>
          <w:bCs/>
          <w:sz w:val="22"/>
          <w:szCs w:val="22"/>
        </w:rPr>
        <w:t>“Describe the size of the specific Project Area(s) in acres and/or miles - 4970.11(f)(1)(D)”</w:t>
      </w:r>
    </w:p>
    <w:p w14:paraId="612CBE61" w14:textId="77777777" w:rsidR="00DF5AA6" w:rsidRPr="00DF5AA6" w:rsidRDefault="00DF5AA6" w:rsidP="00DF5AA6">
      <w:pPr>
        <w:pStyle w:val="ListParagraph"/>
        <w:spacing w:after="160" w:line="259" w:lineRule="auto"/>
        <w:rPr>
          <w:rFonts w:ascii="Arial" w:hAnsi="Arial" w:cs="Arial"/>
          <w:sz w:val="22"/>
          <w:szCs w:val="22"/>
          <w:u w:val="single"/>
        </w:rPr>
      </w:pPr>
    </w:p>
    <w:p w14:paraId="031CF8B6" w14:textId="4DD78C43" w:rsidR="00057A7C" w:rsidRPr="00227F23" w:rsidRDefault="00227F23" w:rsidP="00227F23">
      <w:pPr>
        <w:pStyle w:val="ListParagraph"/>
        <w:numPr>
          <w:ilvl w:val="0"/>
          <w:numId w:val="1"/>
        </w:numPr>
        <w:spacing w:after="160" w:line="259" w:lineRule="auto"/>
        <w:rPr>
          <w:rFonts w:ascii="Arial" w:hAnsi="Arial" w:cs="Arial"/>
          <w:sz w:val="22"/>
          <w:szCs w:val="22"/>
          <w:u w:val="single"/>
        </w:rPr>
      </w:pPr>
      <w:r w:rsidRPr="00227F23">
        <w:rPr>
          <w:rFonts w:ascii="Arial" w:hAnsi="Arial" w:cs="Arial"/>
          <w:bCs/>
          <w:sz w:val="22"/>
          <w:szCs w:val="22"/>
        </w:rPr>
        <w:t>Applicant must further describe the specific Project areas where they will be conducting active restoration.  Applicant has only listed general use areas, and it is not clear which specific areas are in need of Restoration.  Additionally, the specific size and scope of the areas in need of Restoration is unclear.</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227F23" w:rsidRDefault="00057A7C" w:rsidP="00057A7C">
      <w:pPr>
        <w:tabs>
          <w:tab w:val="num" w:pos="720"/>
        </w:tabs>
        <w:contextualSpacing/>
        <w:rPr>
          <w:rFonts w:ascii="Arial" w:hAnsi="Arial" w:cs="Arial"/>
          <w:b/>
          <w:i/>
          <w:sz w:val="22"/>
          <w:szCs w:val="22"/>
        </w:rPr>
      </w:pPr>
    </w:p>
    <w:p w14:paraId="15F997BB" w14:textId="77777777" w:rsidR="00227F23" w:rsidRPr="00227F23" w:rsidRDefault="00227F23" w:rsidP="00227F23">
      <w:pPr>
        <w:numPr>
          <w:ilvl w:val="0"/>
          <w:numId w:val="7"/>
        </w:numPr>
        <w:spacing w:after="160" w:line="259" w:lineRule="auto"/>
        <w:contextualSpacing/>
        <w:rPr>
          <w:rFonts w:ascii="Arial" w:hAnsi="Arial" w:cs="Arial"/>
          <w:sz w:val="22"/>
          <w:szCs w:val="22"/>
        </w:rPr>
      </w:pPr>
      <w:r w:rsidRPr="00227F23">
        <w:rPr>
          <w:rFonts w:ascii="Arial" w:hAnsi="Arial" w:cs="Arial"/>
          <w:sz w:val="22"/>
          <w:szCs w:val="22"/>
        </w:rPr>
        <w:t>Materials/Supplies # 5 “Monitoring tools” – All items listed are considered Indirect in nature and should be moved the Indirect Cost Category.</w:t>
      </w:r>
    </w:p>
    <w:p w14:paraId="233EA006" w14:textId="77777777" w:rsidR="00227F23" w:rsidRPr="00227F23" w:rsidRDefault="00227F23" w:rsidP="00227F23">
      <w:pPr>
        <w:numPr>
          <w:ilvl w:val="0"/>
          <w:numId w:val="7"/>
        </w:numPr>
        <w:spacing w:after="160" w:line="259" w:lineRule="auto"/>
        <w:contextualSpacing/>
        <w:rPr>
          <w:rFonts w:ascii="Arial" w:hAnsi="Arial" w:cs="Arial"/>
          <w:sz w:val="22"/>
          <w:szCs w:val="22"/>
        </w:rPr>
      </w:pPr>
      <w:r w:rsidRPr="00227F23">
        <w:rPr>
          <w:rFonts w:ascii="Arial" w:hAnsi="Arial" w:cs="Arial"/>
          <w:sz w:val="22"/>
          <w:szCs w:val="22"/>
        </w:rPr>
        <w:t>Materials/Supplies # 6 “PPE” – Applicant lists sun protection and water supply for field staff.  These items are considered Indirect in nature and should be moved the Indirect Cost Category.</w:t>
      </w:r>
    </w:p>
    <w:p w14:paraId="348DDDC6" w14:textId="77777777" w:rsidR="00227F23" w:rsidRPr="00227F23" w:rsidRDefault="00227F23" w:rsidP="00227F23">
      <w:pPr>
        <w:numPr>
          <w:ilvl w:val="0"/>
          <w:numId w:val="7"/>
        </w:numPr>
        <w:spacing w:after="160" w:line="259" w:lineRule="auto"/>
        <w:contextualSpacing/>
        <w:rPr>
          <w:rFonts w:ascii="Arial" w:hAnsi="Arial" w:cs="Arial"/>
          <w:sz w:val="22"/>
          <w:szCs w:val="22"/>
        </w:rPr>
      </w:pPr>
      <w:r w:rsidRPr="00227F23">
        <w:rPr>
          <w:rFonts w:ascii="Arial" w:hAnsi="Arial" w:cs="Arial"/>
          <w:sz w:val="22"/>
          <w:szCs w:val="22"/>
        </w:rPr>
        <w:t xml:space="preserve">Equipment Use Expense – #1-5, 7, 8 &amp; 10 – Line items which state “Cost based upon quote from a local GSA approved vendor”. Applicant is reminded that only actual costs can be reimbursed. </w:t>
      </w:r>
    </w:p>
    <w:p w14:paraId="47EC5938" w14:textId="26CA6D02" w:rsidR="00057A7C" w:rsidRPr="00227F23" w:rsidRDefault="00227F23" w:rsidP="00227F23">
      <w:pPr>
        <w:numPr>
          <w:ilvl w:val="0"/>
          <w:numId w:val="7"/>
        </w:numPr>
        <w:spacing w:after="160" w:line="259" w:lineRule="auto"/>
        <w:contextualSpacing/>
        <w:rPr>
          <w:rFonts w:ascii="Arial" w:hAnsi="Arial" w:cs="Arial"/>
          <w:sz w:val="22"/>
          <w:szCs w:val="22"/>
        </w:rPr>
      </w:pPr>
      <w:r w:rsidRPr="00227F23">
        <w:rPr>
          <w:rFonts w:ascii="Arial" w:hAnsi="Arial" w:cs="Arial"/>
          <w:sz w:val="22"/>
          <w:szCs w:val="22"/>
        </w:rPr>
        <w:t xml:space="preserve">Other(s) # 1 “Heavy Equipment Fuel” – Fuel costs for heavy equipment should be listed in the Equipment Use Expense Category.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3AA92F6C" w14:textId="77777777" w:rsidR="001E3B3C" w:rsidRDefault="001E3B3C" w:rsidP="00057A7C">
      <w:pPr>
        <w:tabs>
          <w:tab w:val="num" w:pos="720"/>
        </w:tabs>
        <w:contextualSpacing/>
        <w:rPr>
          <w:rFonts w:ascii="Arial" w:hAnsi="Arial" w:cs="Arial"/>
          <w:b/>
          <w:i/>
        </w:rPr>
      </w:pPr>
    </w:p>
    <w:p w14:paraId="47C08183" w14:textId="77777777" w:rsidR="001E3B3C" w:rsidRDefault="001E3B3C" w:rsidP="00057A7C">
      <w:pPr>
        <w:tabs>
          <w:tab w:val="num" w:pos="720"/>
        </w:tabs>
        <w:contextualSpacing/>
        <w:rPr>
          <w:rFonts w:ascii="Arial" w:hAnsi="Arial" w:cs="Arial"/>
          <w:b/>
          <w:i/>
        </w:rPr>
      </w:pPr>
    </w:p>
    <w:p w14:paraId="758B6C26" w14:textId="078D0333"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35D33EB7" w14:textId="77777777" w:rsidR="00227F23" w:rsidRPr="00227F23" w:rsidRDefault="00227F23" w:rsidP="00227F23">
      <w:pPr>
        <w:pStyle w:val="ListParagraph"/>
        <w:numPr>
          <w:ilvl w:val="0"/>
          <w:numId w:val="2"/>
        </w:numPr>
        <w:rPr>
          <w:rFonts w:ascii="Arial" w:hAnsi="Arial" w:cs="Arial"/>
          <w:sz w:val="22"/>
          <w:szCs w:val="22"/>
        </w:rPr>
      </w:pPr>
      <w:r w:rsidRPr="00227F23">
        <w:rPr>
          <w:rFonts w:ascii="Arial" w:hAnsi="Arial" w:cs="Arial"/>
          <w:sz w:val="22"/>
          <w:szCs w:val="22"/>
        </w:rPr>
        <w:t xml:space="preserve">#2 – For the last 3 selections, Applicant must enter the </w:t>
      </w:r>
      <w:r w:rsidRPr="00227F23">
        <w:rPr>
          <w:rFonts w:ascii="Arial" w:hAnsi="Arial" w:cs="Arial"/>
          <w:i/>
          <w:sz w:val="22"/>
          <w:szCs w:val="22"/>
        </w:rPr>
        <w:t>numbers</w:t>
      </w:r>
      <w:r w:rsidRPr="00227F23">
        <w:rPr>
          <w:rFonts w:ascii="Arial" w:hAnsi="Arial" w:cs="Arial"/>
          <w:sz w:val="22"/>
          <w:szCs w:val="22"/>
        </w:rPr>
        <w:t xml:space="preserve"> of each item selected rather than the name. </w:t>
      </w:r>
    </w:p>
    <w:p w14:paraId="0419BA44" w14:textId="77777777" w:rsidR="00227F23" w:rsidRPr="00227F23" w:rsidRDefault="00227F23" w:rsidP="00227F23">
      <w:pPr>
        <w:pStyle w:val="ListParagraph"/>
        <w:numPr>
          <w:ilvl w:val="0"/>
          <w:numId w:val="2"/>
        </w:numPr>
        <w:rPr>
          <w:rFonts w:ascii="Arial" w:hAnsi="Arial" w:cs="Arial"/>
          <w:sz w:val="22"/>
          <w:szCs w:val="22"/>
        </w:rPr>
      </w:pPr>
      <w:r w:rsidRPr="00227F23">
        <w:rPr>
          <w:rFonts w:ascii="Arial" w:hAnsi="Arial" w:cs="Arial"/>
          <w:sz w:val="22"/>
          <w:szCs w:val="22"/>
        </w:rPr>
        <w:t xml:space="preserve">#11– Project description and Project Deliverables do not support selection of greater than 10 acres to be actively restored.  </w:t>
      </w:r>
    </w:p>
    <w:p w14:paraId="04180096" w14:textId="0C640EBC" w:rsidR="008323DA" w:rsidRPr="00227F23" w:rsidRDefault="00227F23" w:rsidP="00227F23">
      <w:pPr>
        <w:pStyle w:val="ListParagraph"/>
        <w:numPr>
          <w:ilvl w:val="0"/>
          <w:numId w:val="2"/>
        </w:numPr>
        <w:rPr>
          <w:rFonts w:ascii="Arial" w:hAnsi="Arial" w:cs="Arial"/>
          <w:sz w:val="22"/>
          <w:szCs w:val="22"/>
        </w:rPr>
      </w:pPr>
      <w:r w:rsidRPr="00227F23">
        <w:rPr>
          <w:rFonts w:ascii="Arial" w:hAnsi="Arial" w:cs="Arial"/>
          <w:sz w:val="22"/>
          <w:szCs w:val="22"/>
        </w:rPr>
        <w:t xml:space="preserve">#12 – Narrative does not support the selection. Applicant must provide additional information supporting the damage was caused by current legal or illegal OHV Recreation.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FFE349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227F23">
                              <w:rPr>
                                <w:rFonts w:ascii="Arial" w:hAnsi="Arial" w:cs="Arial"/>
                                <w:b/>
                                <w:color w:val="000000" w:themeColor="text1"/>
                                <w:sz w:val="26"/>
                                <w:szCs w:val="26"/>
                              </w:rPr>
                              <w:t>01</w:t>
                            </w:r>
                            <w:r>
                              <w:rPr>
                                <w:rFonts w:ascii="Arial" w:hAnsi="Arial" w:cs="Arial"/>
                                <w:b/>
                                <w:color w:val="000000" w:themeColor="text1"/>
                                <w:sz w:val="26"/>
                                <w:szCs w:val="26"/>
                              </w:rPr>
                              <w:t>-</w:t>
                            </w:r>
                            <w:r w:rsidR="00227F23">
                              <w:rPr>
                                <w:rFonts w:ascii="Arial" w:hAnsi="Arial" w:cs="Arial"/>
                                <w:b/>
                                <w:color w:val="000000" w:themeColor="text1"/>
                                <w:sz w:val="26"/>
                                <w:szCs w:val="26"/>
                              </w:rPr>
                              <w:t>13</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3FFE3498"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227F23">
                        <w:rPr>
                          <w:rFonts w:ascii="Arial" w:hAnsi="Arial" w:cs="Arial"/>
                          <w:b/>
                          <w:color w:val="000000" w:themeColor="text1"/>
                          <w:sz w:val="26"/>
                          <w:szCs w:val="26"/>
                        </w:rPr>
                        <w:t>01</w:t>
                      </w:r>
                      <w:r>
                        <w:rPr>
                          <w:rFonts w:ascii="Arial" w:hAnsi="Arial" w:cs="Arial"/>
                          <w:b/>
                          <w:color w:val="000000" w:themeColor="text1"/>
                          <w:sz w:val="26"/>
                          <w:szCs w:val="26"/>
                        </w:rPr>
                        <w:t>-</w:t>
                      </w:r>
                      <w:r w:rsidR="00227F23">
                        <w:rPr>
                          <w:rFonts w:ascii="Arial" w:hAnsi="Arial" w:cs="Arial"/>
                          <w:b/>
                          <w:color w:val="000000" w:themeColor="text1"/>
                          <w:sz w:val="26"/>
                          <w:szCs w:val="26"/>
                        </w:rPr>
                        <w:t>13</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9019435" w:rsidR="007F05E3" w:rsidRPr="00227F23" w:rsidRDefault="00227F23" w:rsidP="00227F23">
      <w:pPr>
        <w:pStyle w:val="ListParagraph"/>
        <w:numPr>
          <w:ilvl w:val="0"/>
          <w:numId w:val="1"/>
        </w:numPr>
        <w:rPr>
          <w:rFonts w:ascii="Arial" w:hAnsi="Arial" w:cs="Arial"/>
          <w:sz w:val="22"/>
          <w:szCs w:val="22"/>
        </w:rPr>
      </w:pPr>
      <w:r w:rsidRPr="00227F23">
        <w:rPr>
          <w:rFonts w:ascii="Arial" w:hAnsi="Arial" w:cs="Arial"/>
          <w:sz w:val="22"/>
          <w:szCs w:val="22"/>
        </w:rPr>
        <w:t xml:space="preserve">#3 </w:t>
      </w:r>
      <w:r w:rsidRPr="00227F23">
        <w:rPr>
          <w:rFonts w:ascii="Arial" w:hAnsi="Arial" w:cs="Arial"/>
          <w:color w:val="000000" w:themeColor="text1"/>
          <w:sz w:val="22"/>
          <w:szCs w:val="22"/>
        </w:rPr>
        <w:t xml:space="preserve">– </w:t>
      </w:r>
      <w:r w:rsidRPr="00227F23">
        <w:rPr>
          <w:rFonts w:ascii="Arial" w:hAnsi="Arial" w:cs="Arial"/>
          <w:sz w:val="22"/>
          <w:szCs w:val="22"/>
        </w:rPr>
        <w:t xml:space="preserve">Applicant is reminded that activities such as privately sponsored OHV events are not eligible for funding.  Applicant must confirm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5F88B501" w14:textId="77777777" w:rsidR="00227F23" w:rsidRPr="00227F23" w:rsidRDefault="00227F23" w:rsidP="00227F23">
      <w:pPr>
        <w:pStyle w:val="ListParagraph"/>
        <w:numPr>
          <w:ilvl w:val="0"/>
          <w:numId w:val="1"/>
        </w:numPr>
        <w:rPr>
          <w:rFonts w:ascii="Arial" w:hAnsi="Arial" w:cs="Arial"/>
          <w:sz w:val="22"/>
        </w:rPr>
      </w:pPr>
      <w:r w:rsidRPr="00227F23">
        <w:rPr>
          <w:rFonts w:ascii="Arial" w:hAnsi="Arial" w:cs="Arial"/>
          <w:sz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D6A1C03" w14:textId="77777777" w:rsidR="00227F23" w:rsidRPr="00227F23" w:rsidRDefault="00227F23" w:rsidP="00227F23">
      <w:pPr>
        <w:pStyle w:val="ListParagraph"/>
        <w:numPr>
          <w:ilvl w:val="0"/>
          <w:numId w:val="1"/>
        </w:numPr>
        <w:rPr>
          <w:rFonts w:ascii="Arial" w:hAnsi="Arial" w:cs="Arial"/>
          <w:sz w:val="22"/>
        </w:rPr>
      </w:pPr>
      <w:r w:rsidRPr="00227F23">
        <w:rPr>
          <w:rFonts w:ascii="Arial" w:hAnsi="Arial" w:cs="Arial"/>
          <w:sz w:val="22"/>
        </w:rPr>
        <w:t>Staff # 3-8 “Law Enforcement Ranger” – Line items are duplicative; Applicant must combine line items or explain the need for separate line items.</w:t>
      </w:r>
    </w:p>
    <w:p w14:paraId="0AC16F7E" w14:textId="77777777" w:rsidR="00227F23" w:rsidRPr="00227F23" w:rsidRDefault="00227F23" w:rsidP="00227F23">
      <w:pPr>
        <w:pStyle w:val="ListParagraph"/>
        <w:numPr>
          <w:ilvl w:val="0"/>
          <w:numId w:val="1"/>
        </w:numPr>
        <w:rPr>
          <w:rFonts w:ascii="Arial" w:hAnsi="Arial" w:cs="Arial"/>
          <w:sz w:val="22"/>
        </w:rPr>
      </w:pPr>
      <w:r w:rsidRPr="00227F23">
        <w:rPr>
          <w:rFonts w:ascii="Arial" w:hAnsi="Arial" w:cs="Arial"/>
          <w:sz w:val="22"/>
        </w:rPr>
        <w:t>Indirect #1 “Cost for Grant administration” – Applicant must provide OHV duty descriptors for archeologist, range specialists, wildlife biologist and the outdoor recreation planner and how the duties relate to the OHV law enforcement Project.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79B28983" w:rsidR="00AD43F5" w:rsidRPr="00407912" w:rsidRDefault="001E3B3C" w:rsidP="00AD43F5">
    <w:pPr>
      <w:pStyle w:val="Footer"/>
      <w:jc w:val="right"/>
      <w:rPr>
        <w:rFonts w:ascii="Arial" w:hAnsi="Arial" w:cs="Arial"/>
        <w:sz w:val="22"/>
        <w:szCs w:val="22"/>
      </w:rPr>
    </w:pPr>
    <w:r>
      <w:rPr>
        <w:rFonts w:ascii="Arial" w:hAnsi="Arial" w:cs="Arial"/>
        <w:sz w:val="22"/>
        <w:szCs w:val="22"/>
      </w:rPr>
      <w:t>BLM Palm Springs South Coast Field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493F"/>
    <w:multiLevelType w:val="hybridMultilevel"/>
    <w:tmpl w:val="E0E2EF44"/>
    <w:lvl w:ilvl="0" w:tplc="9872E0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3202"/>
    <w:multiLevelType w:val="hybridMultilevel"/>
    <w:tmpl w:val="4C84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1A2C"/>
    <w:multiLevelType w:val="hybridMultilevel"/>
    <w:tmpl w:val="9B74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7069B"/>
    <w:multiLevelType w:val="hybridMultilevel"/>
    <w:tmpl w:val="B254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F6744"/>
    <w:multiLevelType w:val="hybridMultilevel"/>
    <w:tmpl w:val="DDEE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A4C6C"/>
    <w:multiLevelType w:val="hybridMultilevel"/>
    <w:tmpl w:val="2DF8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0"/>
  </w:num>
  <w:num w:numId="5">
    <w:abstractNumId w:val="13"/>
  </w:num>
  <w:num w:numId="6">
    <w:abstractNumId w:val="8"/>
  </w:num>
  <w:num w:numId="7">
    <w:abstractNumId w:val="11"/>
  </w:num>
  <w:num w:numId="8">
    <w:abstractNumId w:val="1"/>
  </w:num>
  <w:num w:numId="9">
    <w:abstractNumId w:val="0"/>
  </w:num>
  <w:num w:numId="10">
    <w:abstractNumId w:val="5"/>
  </w:num>
  <w:num w:numId="11">
    <w:abstractNumId w:val="9"/>
  </w:num>
  <w:num w:numId="12">
    <w:abstractNumId w:val="16"/>
  </w:num>
  <w:num w:numId="13">
    <w:abstractNumId w:val="12"/>
  </w:num>
  <w:num w:numId="14">
    <w:abstractNumId w:val="2"/>
  </w:num>
  <w:num w:numId="15">
    <w:abstractNumId w:val="1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DBz/tQUNLGHJFzrFTZ0Zh1LiRnLpFHBdaiPUbxccakAYykM/dCtP9W8cB/ZPDqPvpWpdlNVuutLqoqMPGx8C5g==" w:salt="/p1OYOHZzgSVhwtGdgRb4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E3B3C"/>
    <w:rsid w:val="001F2C6F"/>
    <w:rsid w:val="001F3F94"/>
    <w:rsid w:val="00227F23"/>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25587"/>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0E14"/>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DF5AA6"/>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documentManagement/types"/>
    <ds:schemaRef ds:uri="http://www.w3.org/XML/1998/namespace"/>
    <ds:schemaRef ds:uri="http://purl.org/dc/elements/1.1/"/>
    <ds:schemaRef ds:uri="2149629f-e626-4d15-ba48-18c0f188c2a9"/>
    <ds:schemaRef ds:uri="http://schemas.openxmlformats.org/package/2006/metadata/core-properties"/>
    <ds:schemaRef ds:uri="http://purl.org/dc/dcmitype/"/>
    <ds:schemaRef ds:uri="http://schemas.microsoft.com/sharepoint/v3"/>
    <ds:schemaRef ds:uri="http://schemas.microsoft.com/office/2006/metadata/properties"/>
    <ds:schemaRef ds:uri="http://schemas.microsoft.com/office/infopath/2007/PartnerControls"/>
    <ds:schemaRef ds:uri="cc95d3a0-d25b-4b41-94c9-a0e8041500a0"/>
    <ds:schemaRef ds:uri="http://purl.org/dc/te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813</Words>
  <Characters>4640</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8</cp:revision>
  <dcterms:created xsi:type="dcterms:W3CDTF">2021-05-04T22:52:00Z</dcterms:created>
  <dcterms:modified xsi:type="dcterms:W3CDTF">2021-05-06T20:51:00Z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